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01B90" w14:textId="21CBB777" w:rsidR="00F617D5" w:rsidRPr="00C46388" w:rsidRDefault="00F617D5" w:rsidP="00F617D5">
      <w:pPr>
        <w:rPr>
          <w:rFonts w:cs="Times New Roman"/>
          <w:b/>
          <w:bCs/>
        </w:rPr>
      </w:pPr>
      <w:r w:rsidRPr="00C46388">
        <w:rPr>
          <w:rFonts w:cs="Times New Roman"/>
          <w:b/>
          <w:bCs/>
        </w:rPr>
        <w:t xml:space="preserve">Nadace ČEZ vyhlásila granty na rok 2021. V loňském </w:t>
      </w:r>
      <w:proofErr w:type="spellStart"/>
      <w:r w:rsidRPr="00C46388">
        <w:rPr>
          <w:rFonts w:cs="Times New Roman"/>
          <w:b/>
          <w:bCs/>
        </w:rPr>
        <w:t>covidovém</w:t>
      </w:r>
      <w:proofErr w:type="spellEnd"/>
      <w:r w:rsidRPr="00C46388">
        <w:rPr>
          <w:rFonts w:cs="Times New Roman"/>
          <w:b/>
          <w:bCs/>
        </w:rPr>
        <w:t xml:space="preserve"> roce podpořila v Moravskoslezském kraji rekordní počet projektů </w:t>
      </w:r>
    </w:p>
    <w:p w14:paraId="3AFE25A0" w14:textId="77777777" w:rsidR="00F617D5" w:rsidRDefault="00F617D5" w:rsidP="00F617D5">
      <w:pPr>
        <w:rPr>
          <w:rFonts w:cs="Times New Roman"/>
        </w:rPr>
      </w:pPr>
      <w:bookmarkStart w:id="0" w:name="_Hlk64904952"/>
      <w:bookmarkStart w:id="1" w:name="_Hlk64904830"/>
      <w:bookmarkStart w:id="2" w:name="_GoBack"/>
      <w:bookmarkEnd w:id="2"/>
    </w:p>
    <w:p w14:paraId="42F63B73" w14:textId="77777777" w:rsidR="00F617D5" w:rsidRPr="00C46388" w:rsidRDefault="00F617D5" w:rsidP="00F617D5">
      <w:pPr>
        <w:rPr>
          <w:rFonts w:cs="Times New Roman"/>
        </w:rPr>
      </w:pPr>
      <w:r w:rsidRPr="00C46388">
        <w:rPr>
          <w:rFonts w:cs="Times New Roman"/>
        </w:rPr>
        <w:t xml:space="preserve">Čtyři grantové projekty Nadace ČEZ už jsou opět otevřené pro příjem žádostí, celkem jich letos nadace otevře šest. Vloni podpořila v Moravskoslezském kraji rekordní počet projektů – na více než 240 prospěšných aktivit přispěla bezmála 15 milionů korun. Více než třetina darovaných prostředků šla na zmírnění dopadů epidemie covid-19, ať už se jednalo o nákup dezinfekčních prostředků, nemocničního vybavení nebo podporu hasičů, domovů pro seniory a škol. Rekordní byl rovněž zájem o grant Stromy a o nový program zaměřený na rozvoj neziskových organizací. </w:t>
      </w:r>
    </w:p>
    <w:bookmarkEnd w:id="0"/>
    <w:p w14:paraId="7B5379D3" w14:textId="77777777" w:rsidR="00F617D5" w:rsidRPr="00C46388" w:rsidRDefault="00F617D5" w:rsidP="00F617D5">
      <w:pPr>
        <w:rPr>
          <w:rFonts w:cs="Times New Roman"/>
        </w:rPr>
      </w:pPr>
      <w:r w:rsidRPr="00C46388">
        <w:rPr>
          <w:rFonts w:cs="Times New Roman"/>
        </w:rPr>
        <w:t xml:space="preserve">Největší firemní nadace v České republice má za sebou velmi rušný rok. Ostré tempo ale nasadila i letos: hned na začátku roku spustila dva grantové programy, v únoru otevřela další dva a poslední dvojici chystá na začátek března. </w:t>
      </w:r>
    </w:p>
    <w:bookmarkEnd w:id="1"/>
    <w:p w14:paraId="4C7585B1" w14:textId="77777777" w:rsidR="00F617D5" w:rsidRPr="00C46388" w:rsidRDefault="00F617D5" w:rsidP="00F617D5">
      <w:pPr>
        <w:rPr>
          <w:rFonts w:cs="Times New Roman"/>
        </w:rPr>
      </w:pPr>
      <w:r w:rsidRPr="00C46388">
        <w:rPr>
          <w:rFonts w:cs="Times New Roman"/>
          <w:i/>
          <w:iCs/>
        </w:rPr>
        <w:t>„Loni jsme v Moravskoslezském kraji směřovali více než třetinu financí na pomoc proti epidemii covid-19. V rámci rychlé krizové pomoci jsme podpořili nákup dezinfekčních prostředků, šití roušek, rozvozy léků nebo jídel zranitelným skupinám obyvatel. Další peníze směřovaly na vybavení do nemocnic, ale také hasičům, na podporu on-line výuky nebo na zmírnění izolace klientů v domovech pro seniory,“</w:t>
      </w:r>
      <w:r w:rsidRPr="00C46388">
        <w:rPr>
          <w:rFonts w:cs="Times New Roman"/>
        </w:rPr>
        <w:t xml:space="preserve"> vyjmenovává ředitelka Nadace ČEZ Michaela Ziková. </w:t>
      </w:r>
    </w:p>
    <w:p w14:paraId="5396C2D2" w14:textId="77777777" w:rsidR="00F617D5" w:rsidRPr="00C46388" w:rsidRDefault="00F617D5" w:rsidP="00F617D5">
      <w:pPr>
        <w:rPr>
          <w:rFonts w:cs="Times New Roman"/>
        </w:rPr>
      </w:pPr>
      <w:r w:rsidRPr="00C46388">
        <w:rPr>
          <w:rFonts w:cs="Times New Roman"/>
        </w:rPr>
        <w:t xml:space="preserve">I letos poběží šest grantových programů. </w:t>
      </w:r>
      <w:r w:rsidRPr="00C46388">
        <w:rPr>
          <w:rFonts w:cs="Times New Roman"/>
          <w:b/>
          <w:bCs/>
        </w:rPr>
        <w:t xml:space="preserve">Podpora regionů </w:t>
      </w:r>
      <w:r w:rsidRPr="00C46388">
        <w:rPr>
          <w:rFonts w:cs="Times New Roman"/>
        </w:rPr>
        <w:t xml:space="preserve">zaměřená na charitu, kulturu, zdravotnictví, sport i ekologii, a podpora výstavby a obnovy </w:t>
      </w:r>
      <w:r w:rsidRPr="00C46388">
        <w:rPr>
          <w:rFonts w:cs="Times New Roman"/>
          <w:b/>
          <w:bCs/>
        </w:rPr>
        <w:t>Oranžových hřišť</w:t>
      </w:r>
      <w:r w:rsidRPr="00C46388">
        <w:rPr>
          <w:rFonts w:cs="Times New Roman"/>
        </w:rPr>
        <w:t xml:space="preserve"> jsou otevřeny celoročně. Jen Oranžových hřišť má nadace na kontě po celé republice přes 600 za 388 milionů korun. Už dávno se přitom nestaví jen dětská a sportovní – obce mají čím dál větší zájem také o </w:t>
      </w:r>
      <w:proofErr w:type="spellStart"/>
      <w:r w:rsidRPr="00C46388">
        <w:rPr>
          <w:rFonts w:cs="Times New Roman"/>
        </w:rPr>
        <w:t>workoutová</w:t>
      </w:r>
      <w:proofErr w:type="spellEnd"/>
      <w:r w:rsidRPr="00C46388">
        <w:rPr>
          <w:rFonts w:cs="Times New Roman"/>
        </w:rPr>
        <w:t xml:space="preserve"> či seniorská. Od začátku února mohou obce, školy, hasiči, skauti i další spolky žádat o podporu na výsadbu zeleně v rámci grantu </w:t>
      </w:r>
      <w:r w:rsidRPr="00C46388">
        <w:rPr>
          <w:rFonts w:cs="Times New Roman"/>
          <w:b/>
          <w:bCs/>
        </w:rPr>
        <w:t>Stromy</w:t>
      </w:r>
      <w:r w:rsidRPr="00C46388">
        <w:rPr>
          <w:rFonts w:cs="Times New Roman"/>
        </w:rPr>
        <w:t xml:space="preserve">, který za dobu svého trvání vrátil do české krajiny přes 100 000 stromů. Rovněž od února je možné podávat granty do programu </w:t>
      </w:r>
      <w:r w:rsidRPr="00C46388">
        <w:rPr>
          <w:rFonts w:cs="Times New Roman"/>
          <w:b/>
          <w:bCs/>
        </w:rPr>
        <w:t>Oranžový přechod</w:t>
      </w:r>
      <w:r w:rsidRPr="00C46388">
        <w:rPr>
          <w:rFonts w:cs="Times New Roman"/>
        </w:rPr>
        <w:t xml:space="preserve"> zaměřeného na zvýšení bezpečnosti přechodů pro chodce. Od roku 2013 jich Nadace ČEZ pomohla lépe osvětlit přes 170.</w:t>
      </w:r>
    </w:p>
    <w:p w14:paraId="59BCE53A" w14:textId="77777777" w:rsidR="00F617D5" w:rsidRPr="00C46388" w:rsidRDefault="00F617D5" w:rsidP="00F617D5">
      <w:pPr>
        <w:rPr>
          <w:rFonts w:cs="Times New Roman"/>
        </w:rPr>
      </w:pPr>
      <w:r w:rsidRPr="00C46388">
        <w:rPr>
          <w:rFonts w:cs="Times New Roman"/>
        </w:rPr>
        <w:t xml:space="preserve">Loni také nadace odstartovala nový grantový program </w:t>
      </w:r>
      <w:r w:rsidRPr="00C46388">
        <w:rPr>
          <w:rFonts w:cs="Times New Roman"/>
          <w:b/>
          <w:bCs/>
        </w:rPr>
        <w:t>Neziskovky</w:t>
      </w:r>
      <w:r w:rsidRPr="00C46388">
        <w:rPr>
          <w:rFonts w:cs="Times New Roman"/>
        </w:rPr>
        <w:t>, určený na podporu rozvoje a profesionalizaci českého neziskového sektoru. „</w:t>
      </w:r>
      <w:r w:rsidRPr="00C46388">
        <w:rPr>
          <w:rFonts w:cs="Times New Roman"/>
          <w:i/>
          <w:iCs/>
        </w:rPr>
        <w:t>Pilotní grantové řízení vzbudilo obrovský zájem – během jednoho měsíce dorazilo přes 260 žádostí, nadace vyhověla 54 z nich částkou 4,6 milionu korun.</w:t>
      </w:r>
      <w:r w:rsidRPr="00C46388">
        <w:rPr>
          <w:rFonts w:cs="Times New Roman"/>
        </w:rPr>
        <w:t xml:space="preserve"> </w:t>
      </w:r>
      <w:r w:rsidRPr="00C46388">
        <w:rPr>
          <w:rFonts w:cs="Times New Roman"/>
          <w:i/>
          <w:iCs/>
        </w:rPr>
        <w:t xml:space="preserve">Na základě pozitivního ohlasu proto Neziskovky opět vyhlásíme letos v březnu,“ </w:t>
      </w:r>
      <w:r w:rsidRPr="00C46388">
        <w:rPr>
          <w:rFonts w:cs="Times New Roman"/>
        </w:rPr>
        <w:t xml:space="preserve">říká Ziková. Moravskoslezské organizace byly v rámci Česka nejaktivnější, získaly na svůj rozvoj přes 1,2 milionu korun. </w:t>
      </w:r>
    </w:p>
    <w:p w14:paraId="3EB2D456" w14:textId="77777777" w:rsidR="00F617D5" w:rsidRPr="00C46388" w:rsidRDefault="00F617D5" w:rsidP="00F617D5">
      <w:pPr>
        <w:rPr>
          <w:rFonts w:cs="Times New Roman"/>
        </w:rPr>
      </w:pPr>
      <w:r w:rsidRPr="00C46388">
        <w:rPr>
          <w:rFonts w:cs="Times New Roman"/>
        </w:rPr>
        <w:t xml:space="preserve">Nadace ani letos nezapomene na lidi, kterým nepřál osud, a na podzim spustí tradiční charitativní projekt Plníme přání, do něhož osoby v těžké životní situaci doporučují samotní zaměstnanci Skupiny ČEZ. Těm jsou určeny i zaměstnanecké granty, změřené na podporu neziskových organizací v České republice, na jejichž činnosti se aktivně podílejí právě zaměstnanci Skupiny ČEZ. </w:t>
      </w:r>
    </w:p>
    <w:p w14:paraId="6D88C127" w14:textId="77777777" w:rsidR="00F617D5" w:rsidRPr="00C46388" w:rsidRDefault="00F617D5" w:rsidP="00F617D5">
      <w:pPr>
        <w:rPr>
          <w:rFonts w:cs="Times New Roman"/>
        </w:rPr>
      </w:pPr>
      <w:r w:rsidRPr="00C46388">
        <w:rPr>
          <w:rFonts w:cs="Times New Roman"/>
        </w:rPr>
        <w:t>Nadace ČEZ Přehled všech aktuálních grantových řízení i pravidla pro podání žádostí jsou k dispozici na webových stránkách Nadace ČEZ (</w:t>
      </w:r>
      <w:hyperlink r:id="rId4" w:history="1">
        <w:r w:rsidRPr="00C46388">
          <w:rPr>
            <w:rStyle w:val="Hypertextovodkaz"/>
            <w:rFonts w:cs="Times New Roman"/>
          </w:rPr>
          <w:t>www.nadacecez.cz</w:t>
        </w:r>
      </w:hyperlink>
      <w:r w:rsidRPr="00C46388">
        <w:rPr>
          <w:rFonts w:cs="Times New Roman"/>
        </w:rPr>
        <w:t xml:space="preserve">). </w:t>
      </w:r>
    </w:p>
    <w:p w14:paraId="3266F42C" w14:textId="77777777" w:rsidR="00F617D5" w:rsidRDefault="00F617D5" w:rsidP="00F617D5">
      <w:pPr>
        <w:rPr>
          <w:rFonts w:cs="Times New Roman"/>
          <w:b/>
          <w:bCs/>
          <w:i/>
          <w:iCs/>
        </w:rPr>
      </w:pPr>
    </w:p>
    <w:p w14:paraId="32B21154" w14:textId="77777777" w:rsidR="00F617D5" w:rsidRPr="00C46388" w:rsidRDefault="00F617D5" w:rsidP="00F617D5">
      <w:pPr>
        <w:rPr>
          <w:rFonts w:cs="Times New Roman"/>
          <w:b/>
          <w:bCs/>
          <w:i/>
          <w:iCs/>
        </w:rPr>
      </w:pPr>
      <w:r w:rsidRPr="00C46388">
        <w:rPr>
          <w:rFonts w:cs="Times New Roman"/>
          <w:b/>
          <w:bCs/>
          <w:i/>
          <w:iCs/>
        </w:rPr>
        <w:t>Grantová řízení Nadace ČEZ 2021</w:t>
      </w:r>
    </w:p>
    <w:p w14:paraId="744F9915" w14:textId="77777777" w:rsidR="00F617D5" w:rsidRPr="00C46388" w:rsidRDefault="00F617D5" w:rsidP="00F617D5">
      <w:pPr>
        <w:rPr>
          <w:rFonts w:cs="Times New Roman"/>
        </w:rPr>
      </w:pPr>
    </w:p>
    <w:tbl>
      <w:tblPr>
        <w:tblStyle w:val="Mkatabulky"/>
        <w:tblW w:w="0" w:type="auto"/>
        <w:tblLook w:val="04A0" w:firstRow="1" w:lastRow="0" w:firstColumn="1" w:lastColumn="0" w:noHBand="0" w:noVBand="1"/>
      </w:tblPr>
      <w:tblGrid>
        <w:gridCol w:w="2973"/>
        <w:gridCol w:w="2974"/>
      </w:tblGrid>
      <w:tr w:rsidR="00F617D5" w:rsidRPr="00C46388" w14:paraId="08B06AB2" w14:textId="77777777" w:rsidTr="008B4A6A">
        <w:tc>
          <w:tcPr>
            <w:tcW w:w="2973" w:type="dxa"/>
          </w:tcPr>
          <w:p w14:paraId="2CB0A51B" w14:textId="77777777" w:rsidR="00F617D5" w:rsidRPr="00C46388" w:rsidRDefault="00F617D5" w:rsidP="008B4A6A">
            <w:pPr>
              <w:rPr>
                <w:rFonts w:cs="Times New Roman"/>
                <w:b/>
                <w:bCs/>
                <w:i/>
                <w:iCs/>
              </w:rPr>
            </w:pPr>
            <w:r w:rsidRPr="00C46388">
              <w:rPr>
                <w:rFonts w:cs="Times New Roman"/>
                <w:b/>
                <w:bCs/>
                <w:i/>
                <w:iCs/>
              </w:rPr>
              <w:t xml:space="preserve">Grantové </w:t>
            </w:r>
            <w:proofErr w:type="spellStart"/>
            <w:r w:rsidRPr="00C46388">
              <w:rPr>
                <w:rFonts w:cs="Times New Roman"/>
                <w:b/>
                <w:bCs/>
                <w:i/>
                <w:iCs/>
              </w:rPr>
              <w:t>řízení</w:t>
            </w:r>
            <w:proofErr w:type="spellEnd"/>
          </w:p>
        </w:tc>
        <w:tc>
          <w:tcPr>
            <w:tcW w:w="2974" w:type="dxa"/>
          </w:tcPr>
          <w:p w14:paraId="0FBAB4A2" w14:textId="77777777" w:rsidR="00F617D5" w:rsidRPr="00C46388" w:rsidRDefault="00F617D5" w:rsidP="008B4A6A">
            <w:pPr>
              <w:rPr>
                <w:rFonts w:cs="Times New Roman"/>
                <w:b/>
                <w:bCs/>
                <w:i/>
                <w:iCs/>
              </w:rPr>
            </w:pPr>
            <w:proofErr w:type="spellStart"/>
            <w:r w:rsidRPr="00C46388">
              <w:rPr>
                <w:rFonts w:cs="Times New Roman"/>
                <w:b/>
                <w:bCs/>
                <w:i/>
                <w:iCs/>
              </w:rPr>
              <w:t>Příjem</w:t>
            </w:r>
            <w:proofErr w:type="spellEnd"/>
            <w:r w:rsidRPr="00C46388">
              <w:rPr>
                <w:rFonts w:cs="Times New Roman"/>
                <w:b/>
                <w:bCs/>
                <w:i/>
                <w:iCs/>
              </w:rPr>
              <w:t xml:space="preserve"> </w:t>
            </w:r>
            <w:proofErr w:type="spellStart"/>
            <w:r w:rsidRPr="00C46388">
              <w:rPr>
                <w:rFonts w:cs="Times New Roman"/>
                <w:b/>
                <w:bCs/>
                <w:i/>
                <w:iCs/>
              </w:rPr>
              <w:t>žádostí</w:t>
            </w:r>
            <w:proofErr w:type="spellEnd"/>
            <w:r w:rsidRPr="00C46388">
              <w:rPr>
                <w:rFonts w:cs="Times New Roman"/>
                <w:b/>
                <w:bCs/>
                <w:i/>
                <w:iCs/>
              </w:rPr>
              <w:t xml:space="preserve"> </w:t>
            </w:r>
          </w:p>
        </w:tc>
      </w:tr>
      <w:tr w:rsidR="00F617D5" w:rsidRPr="00C46388" w14:paraId="1ABC64DA" w14:textId="77777777" w:rsidTr="008B4A6A">
        <w:tc>
          <w:tcPr>
            <w:tcW w:w="2973" w:type="dxa"/>
          </w:tcPr>
          <w:p w14:paraId="72F9D8D9" w14:textId="77777777" w:rsidR="00F617D5" w:rsidRPr="00C46388" w:rsidRDefault="00F617D5" w:rsidP="008B4A6A">
            <w:pPr>
              <w:rPr>
                <w:rFonts w:cs="Times New Roman"/>
              </w:rPr>
            </w:pPr>
            <w:r w:rsidRPr="00C46388">
              <w:rPr>
                <w:rFonts w:cs="Times New Roman"/>
              </w:rPr>
              <w:t xml:space="preserve">Oranžové </w:t>
            </w:r>
            <w:proofErr w:type="spellStart"/>
            <w:r w:rsidRPr="00C46388">
              <w:rPr>
                <w:rFonts w:cs="Times New Roman"/>
              </w:rPr>
              <w:t>hřiště</w:t>
            </w:r>
            <w:proofErr w:type="spellEnd"/>
          </w:p>
        </w:tc>
        <w:tc>
          <w:tcPr>
            <w:tcW w:w="2974" w:type="dxa"/>
          </w:tcPr>
          <w:p w14:paraId="7600E0C9" w14:textId="77777777" w:rsidR="00F617D5" w:rsidRPr="00C46388" w:rsidRDefault="00F617D5" w:rsidP="008B4A6A">
            <w:pPr>
              <w:rPr>
                <w:rFonts w:cs="Times New Roman"/>
              </w:rPr>
            </w:pPr>
            <w:proofErr w:type="spellStart"/>
            <w:r w:rsidRPr="00C46388">
              <w:rPr>
                <w:rFonts w:cs="Times New Roman"/>
              </w:rPr>
              <w:t>celoročně</w:t>
            </w:r>
            <w:proofErr w:type="spellEnd"/>
          </w:p>
        </w:tc>
      </w:tr>
      <w:tr w:rsidR="00F617D5" w:rsidRPr="00C46388" w14:paraId="0C93623C" w14:textId="77777777" w:rsidTr="008B4A6A">
        <w:tc>
          <w:tcPr>
            <w:tcW w:w="2973" w:type="dxa"/>
          </w:tcPr>
          <w:p w14:paraId="4875ACFA" w14:textId="77777777" w:rsidR="00F617D5" w:rsidRPr="00C46388" w:rsidRDefault="00F617D5" w:rsidP="008B4A6A">
            <w:pPr>
              <w:rPr>
                <w:rFonts w:cs="Times New Roman"/>
              </w:rPr>
            </w:pPr>
            <w:r w:rsidRPr="00C46388">
              <w:rPr>
                <w:rFonts w:cs="Times New Roman"/>
              </w:rPr>
              <w:t xml:space="preserve">Podpora </w:t>
            </w:r>
            <w:proofErr w:type="spellStart"/>
            <w:r w:rsidRPr="00C46388">
              <w:rPr>
                <w:rFonts w:cs="Times New Roman"/>
              </w:rPr>
              <w:t>regionů</w:t>
            </w:r>
            <w:proofErr w:type="spellEnd"/>
          </w:p>
        </w:tc>
        <w:tc>
          <w:tcPr>
            <w:tcW w:w="2974" w:type="dxa"/>
          </w:tcPr>
          <w:p w14:paraId="6579CBFC" w14:textId="77777777" w:rsidR="00F617D5" w:rsidRPr="00C46388" w:rsidRDefault="00F617D5" w:rsidP="008B4A6A">
            <w:pPr>
              <w:rPr>
                <w:rFonts w:cs="Times New Roman"/>
              </w:rPr>
            </w:pPr>
            <w:proofErr w:type="spellStart"/>
            <w:r w:rsidRPr="00C46388">
              <w:rPr>
                <w:rFonts w:cs="Times New Roman"/>
              </w:rPr>
              <w:t>celoročně</w:t>
            </w:r>
            <w:proofErr w:type="spellEnd"/>
          </w:p>
        </w:tc>
      </w:tr>
      <w:tr w:rsidR="00F617D5" w:rsidRPr="00C46388" w14:paraId="0014D15B" w14:textId="77777777" w:rsidTr="008B4A6A">
        <w:tc>
          <w:tcPr>
            <w:tcW w:w="2973" w:type="dxa"/>
          </w:tcPr>
          <w:p w14:paraId="0D2C498D" w14:textId="77777777" w:rsidR="00F617D5" w:rsidRPr="00C46388" w:rsidRDefault="00F617D5" w:rsidP="008B4A6A">
            <w:pPr>
              <w:rPr>
                <w:rFonts w:cs="Times New Roman"/>
              </w:rPr>
            </w:pPr>
            <w:r w:rsidRPr="00C46388">
              <w:rPr>
                <w:rFonts w:cs="Times New Roman"/>
              </w:rPr>
              <w:t>Stromy</w:t>
            </w:r>
          </w:p>
        </w:tc>
        <w:tc>
          <w:tcPr>
            <w:tcW w:w="2974" w:type="dxa"/>
          </w:tcPr>
          <w:p w14:paraId="770E7113" w14:textId="77777777" w:rsidR="00F617D5" w:rsidRPr="00C46388" w:rsidRDefault="00F617D5" w:rsidP="008B4A6A">
            <w:pPr>
              <w:rPr>
                <w:rFonts w:cs="Times New Roman"/>
              </w:rPr>
            </w:pPr>
            <w:r w:rsidRPr="00C46388">
              <w:rPr>
                <w:rFonts w:cs="Times New Roman"/>
              </w:rPr>
              <w:t>1. 2. - 26. 2. 2021</w:t>
            </w:r>
          </w:p>
        </w:tc>
      </w:tr>
      <w:tr w:rsidR="00F617D5" w:rsidRPr="00C46388" w14:paraId="6195EB61" w14:textId="77777777" w:rsidTr="008B4A6A">
        <w:tc>
          <w:tcPr>
            <w:tcW w:w="2973" w:type="dxa"/>
          </w:tcPr>
          <w:p w14:paraId="39B02F74" w14:textId="77777777" w:rsidR="00F617D5" w:rsidRPr="00C46388" w:rsidRDefault="00F617D5" w:rsidP="008B4A6A">
            <w:pPr>
              <w:rPr>
                <w:rFonts w:cs="Times New Roman"/>
              </w:rPr>
            </w:pPr>
            <w:r w:rsidRPr="00C46388">
              <w:rPr>
                <w:rFonts w:cs="Times New Roman"/>
              </w:rPr>
              <w:t xml:space="preserve">Oranžový </w:t>
            </w:r>
            <w:proofErr w:type="spellStart"/>
            <w:r w:rsidRPr="00C46388">
              <w:rPr>
                <w:rFonts w:cs="Times New Roman"/>
              </w:rPr>
              <w:t>přechod</w:t>
            </w:r>
            <w:proofErr w:type="spellEnd"/>
          </w:p>
        </w:tc>
        <w:tc>
          <w:tcPr>
            <w:tcW w:w="2974" w:type="dxa"/>
          </w:tcPr>
          <w:p w14:paraId="3719531A" w14:textId="77777777" w:rsidR="00F617D5" w:rsidRPr="00C46388" w:rsidRDefault="00F617D5" w:rsidP="008B4A6A">
            <w:pPr>
              <w:rPr>
                <w:rFonts w:cs="Times New Roman"/>
              </w:rPr>
            </w:pPr>
            <w:r w:rsidRPr="00C46388">
              <w:rPr>
                <w:rFonts w:cs="Times New Roman"/>
              </w:rPr>
              <w:t>1. 2. – 30. 4. 2021</w:t>
            </w:r>
          </w:p>
        </w:tc>
      </w:tr>
      <w:tr w:rsidR="00F617D5" w:rsidRPr="00C46388" w14:paraId="747410D0" w14:textId="77777777" w:rsidTr="008B4A6A">
        <w:tc>
          <w:tcPr>
            <w:tcW w:w="2973" w:type="dxa"/>
          </w:tcPr>
          <w:p w14:paraId="4F73C766" w14:textId="77777777" w:rsidR="00F617D5" w:rsidRPr="00C46388" w:rsidRDefault="00F617D5" w:rsidP="008B4A6A">
            <w:pPr>
              <w:rPr>
                <w:rFonts w:cs="Times New Roman"/>
              </w:rPr>
            </w:pPr>
            <w:proofErr w:type="spellStart"/>
            <w:r w:rsidRPr="00C46388">
              <w:rPr>
                <w:rFonts w:cs="Times New Roman"/>
              </w:rPr>
              <w:t>Neziskovky</w:t>
            </w:r>
            <w:proofErr w:type="spellEnd"/>
          </w:p>
        </w:tc>
        <w:tc>
          <w:tcPr>
            <w:tcW w:w="2974" w:type="dxa"/>
          </w:tcPr>
          <w:p w14:paraId="27B561C2" w14:textId="77777777" w:rsidR="00F617D5" w:rsidRPr="00C46388" w:rsidRDefault="00F617D5" w:rsidP="008B4A6A">
            <w:pPr>
              <w:rPr>
                <w:rFonts w:cs="Times New Roman"/>
              </w:rPr>
            </w:pPr>
            <w:r w:rsidRPr="00C46388">
              <w:rPr>
                <w:rFonts w:cs="Times New Roman"/>
              </w:rPr>
              <w:t>1. 3. – 26. 3. 2021</w:t>
            </w:r>
          </w:p>
        </w:tc>
      </w:tr>
      <w:tr w:rsidR="00F617D5" w:rsidRPr="00C46388" w14:paraId="0004BFC1" w14:textId="77777777" w:rsidTr="008B4A6A">
        <w:tc>
          <w:tcPr>
            <w:tcW w:w="2973" w:type="dxa"/>
          </w:tcPr>
          <w:p w14:paraId="23B5E464" w14:textId="77777777" w:rsidR="00F617D5" w:rsidRPr="00C46388" w:rsidRDefault="00F617D5" w:rsidP="008B4A6A">
            <w:pPr>
              <w:rPr>
                <w:rFonts w:cs="Times New Roman"/>
              </w:rPr>
            </w:pPr>
            <w:proofErr w:type="spellStart"/>
            <w:r w:rsidRPr="00C46388">
              <w:rPr>
                <w:rFonts w:cs="Times New Roman"/>
              </w:rPr>
              <w:t>Zaměstnanecké</w:t>
            </w:r>
            <w:proofErr w:type="spellEnd"/>
            <w:r w:rsidRPr="00C46388">
              <w:rPr>
                <w:rFonts w:cs="Times New Roman"/>
              </w:rPr>
              <w:t xml:space="preserve"> granty</w:t>
            </w:r>
          </w:p>
        </w:tc>
        <w:tc>
          <w:tcPr>
            <w:tcW w:w="2974" w:type="dxa"/>
          </w:tcPr>
          <w:p w14:paraId="1407884D" w14:textId="77777777" w:rsidR="00F617D5" w:rsidRPr="00C46388" w:rsidRDefault="00F617D5" w:rsidP="008B4A6A">
            <w:pPr>
              <w:rPr>
                <w:rFonts w:cs="Times New Roman"/>
              </w:rPr>
            </w:pPr>
            <w:r w:rsidRPr="00C46388">
              <w:rPr>
                <w:rFonts w:cs="Times New Roman"/>
              </w:rPr>
              <w:t>1. 3. – 31. 3. 2021</w:t>
            </w:r>
          </w:p>
        </w:tc>
      </w:tr>
    </w:tbl>
    <w:p w14:paraId="513CF10E" w14:textId="77777777" w:rsidR="00F617D5" w:rsidRDefault="00F617D5" w:rsidP="00F617D5">
      <w:pPr>
        <w:rPr>
          <w:rFonts w:cs="Times New Roman"/>
          <w:b/>
          <w:bCs/>
        </w:rPr>
      </w:pPr>
    </w:p>
    <w:p w14:paraId="29F88ACB" w14:textId="77777777" w:rsidR="00F617D5" w:rsidRDefault="00F617D5" w:rsidP="00F617D5">
      <w:pPr>
        <w:rPr>
          <w:rFonts w:cs="Times New Roman"/>
        </w:rPr>
      </w:pPr>
      <w:r w:rsidRPr="00C46388">
        <w:rPr>
          <w:rFonts w:cs="Times New Roman"/>
        </w:rPr>
        <w:t>Vladislav Sobol,</w:t>
      </w:r>
      <w:r w:rsidRPr="00C46388">
        <w:rPr>
          <w:rFonts w:cs="Times New Roman"/>
          <w:b/>
          <w:bCs/>
        </w:rPr>
        <w:t xml:space="preserve"> </w:t>
      </w:r>
      <w:r w:rsidRPr="00C46388">
        <w:rPr>
          <w:rFonts w:cs="Times New Roman"/>
          <w:bCs/>
        </w:rPr>
        <w:t>mluvčí ČEZ</w:t>
      </w:r>
    </w:p>
    <w:p w14:paraId="3EF153E1" w14:textId="77777777" w:rsidR="00F617D5" w:rsidRDefault="00F617D5" w:rsidP="00F617D5">
      <w:pPr>
        <w:rPr>
          <w:rFonts w:cs="Times New Roman"/>
        </w:rPr>
      </w:pPr>
    </w:p>
    <w:p w14:paraId="4B2BB92D" w14:textId="77777777" w:rsidR="00F617D5" w:rsidRDefault="00F617D5" w:rsidP="00F617D5">
      <w:pPr>
        <w:rPr>
          <w:rFonts w:cs="Times New Roman"/>
          <w:b/>
          <w:bCs/>
        </w:rPr>
      </w:pPr>
    </w:p>
    <w:p w14:paraId="676BD667" w14:textId="77777777" w:rsidR="00F617D5" w:rsidRPr="00B43BDD" w:rsidRDefault="00F617D5" w:rsidP="00F617D5">
      <w:pPr>
        <w:rPr>
          <w:rFonts w:cs="Times New Roman"/>
          <w:color w:val="FF0000"/>
        </w:rPr>
      </w:pPr>
      <w:r w:rsidRPr="00B43BDD">
        <w:rPr>
          <w:rFonts w:cs="Times New Roman"/>
          <w:b/>
          <w:bCs/>
        </w:rPr>
        <w:t>Přehled grantových programů ČEZ</w:t>
      </w:r>
      <w:r>
        <w:rPr>
          <w:rFonts w:cs="Times New Roman"/>
        </w:rPr>
        <w:t xml:space="preserve"> </w:t>
      </w:r>
      <w:r w:rsidRPr="00B43BDD">
        <w:rPr>
          <w:rFonts w:cs="Times New Roman"/>
          <w:color w:val="FF0000"/>
        </w:rPr>
        <w:t>– viz. příloha</w:t>
      </w:r>
    </w:p>
    <w:p w14:paraId="24932999" w14:textId="77777777" w:rsidR="00372ECB" w:rsidRDefault="00372ECB"/>
    <w:sectPr w:rsidR="00372ECB" w:rsidSect="00CA0321">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12"/>
    <w:rsid w:val="00372ECB"/>
    <w:rsid w:val="008C224F"/>
    <w:rsid w:val="00AF3612"/>
    <w:rsid w:val="00CA0321"/>
    <w:rsid w:val="00EF5D90"/>
    <w:rsid w:val="00F617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4B143-EE4E-49AC-A8D5-C9DB49D3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17D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617D5"/>
    <w:rPr>
      <w:color w:val="0000FF"/>
      <w:u w:val="single"/>
    </w:rPr>
  </w:style>
  <w:style w:type="table" w:styleId="Mkatabulky">
    <w:name w:val="Table Grid"/>
    <w:basedOn w:val="Normlntabulka"/>
    <w:uiPriority w:val="59"/>
    <w:rsid w:val="00F617D5"/>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dacecez.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3027</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mertova</dc:creator>
  <cp:keywords/>
  <dc:description/>
  <cp:lastModifiedBy>Ruzenka</cp:lastModifiedBy>
  <cp:revision>5</cp:revision>
  <dcterms:created xsi:type="dcterms:W3CDTF">2021-03-11T06:35:00Z</dcterms:created>
  <dcterms:modified xsi:type="dcterms:W3CDTF">2021-03-15T14:47:00Z</dcterms:modified>
</cp:coreProperties>
</file>